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宋体" w:cs="仿宋_GB2312"/>
          <w:b/>
          <w:color w:val="000000"/>
          <w:kern w:val="0"/>
          <w:sz w:val="32"/>
          <w:szCs w:val="32"/>
          <w:lang w:val="en" w:eastAsia="zh-CN" w:bidi="ar"/>
        </w:rPr>
      </w:pPr>
      <w:r>
        <w:rPr>
          <w:rFonts w:hint="eastAsia" w:ascii="仿宋_GB2312" w:hAnsi="仿宋_GB2312" w:eastAsia="宋体" w:cs="仿宋_GB2312"/>
          <w:b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仿宋_GB2312" w:eastAsia="宋体" w:cs="仿宋_GB2312"/>
          <w:b/>
          <w:color w:val="000000"/>
          <w:kern w:val="0"/>
          <w:sz w:val="32"/>
          <w:szCs w:val="32"/>
          <w:lang w:val="en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（中央部门名称）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《中共中央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国务院关于全面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实施预算绩效管理的意见》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贯彻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落实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情况总结评估报告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（参考提纲）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Nimbus Roman No9 L" w:hAnsi="Nimbus Roman No9 L" w:eastAsia="黑体" w:cs="Nimbus Roman No9 L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left"/>
        <w:textAlignment w:val="auto"/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highlight w:val="none"/>
          <w:lang w:val="en-US" w:eastAsia="zh-CN" w:bidi="ar"/>
        </w:rPr>
        <w:t>一、《意见》贯彻落实情况</w:t>
      </w:r>
      <w:r>
        <w:rPr>
          <w:rFonts w:hint="eastAsia" w:ascii="Nimbus Roman No9 L" w:hAnsi="Nimbus Roman No9 L" w:eastAsia="黑体" w:cs="Nimbus Roman No9 L"/>
          <w:color w:val="auto"/>
          <w:kern w:val="0"/>
          <w:sz w:val="32"/>
          <w:szCs w:val="32"/>
          <w:highlight w:val="none"/>
          <w:lang w:val="en-US" w:eastAsia="zh-CN" w:bidi="ar"/>
        </w:rPr>
        <w:t>及成效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《意见》印发以来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全面实施预算绩效管理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总体进展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工作成效，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主要包括健全预算绩效管理制度，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构建全方位、全过程、全覆盖预算绩效管理体系进展情况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，硬化预算绩效管理约束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，以及与预算管理、财政体制和其他相关领域改革举措的协同配合等情况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="0"/>
        <w:jc w:val="left"/>
        <w:textAlignment w:val="auto"/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highlight w:val="none"/>
          <w:lang w:val="en" w:eastAsia="zh-CN" w:bidi="ar"/>
        </w:rPr>
      </w:pPr>
      <w:r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highlight w:val="none"/>
          <w:lang w:val="en-US" w:eastAsia="zh-CN" w:bidi="ar"/>
        </w:rPr>
        <w:t>主要</w:t>
      </w:r>
      <w:r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highlight w:val="none"/>
          <w:lang w:val="en-US" w:eastAsia="zh-CN" w:bidi="ar"/>
        </w:rPr>
        <w:t>经验</w:t>
      </w:r>
      <w:r>
        <w:rPr>
          <w:rFonts w:hint="eastAsia" w:ascii="Nimbus Roman No9 L" w:hAnsi="Nimbus Roman No9 L" w:eastAsia="黑体" w:cs="Nimbus Roman No9 L"/>
          <w:color w:val="000000"/>
          <w:kern w:val="0"/>
          <w:sz w:val="32"/>
          <w:szCs w:val="32"/>
          <w:highlight w:val="none"/>
          <w:lang w:val="en-US" w:eastAsia="zh-CN" w:bidi="ar"/>
        </w:rPr>
        <w:t>做法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 xml:space="preserve">    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本部门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在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预算绩效管理各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环节、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各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领域形成的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可操作性强、实施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效果明显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的创新举措或特色做法、典型案例等。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在绩效指标体系建设、绩效目标设定审核、绩效运行监控和结果应用、绩效评价和结果应用、成本效益分析、部门（单位）整体支出绩效管理等方面的经验做法可着重说明。本部门所属单位的创新举措或特色做法、典型案例可专题提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="0" w:firstLineChars="0"/>
        <w:textAlignment w:val="auto"/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lang w:val="en-US" w:eastAsia="zh-CN" w:bidi="ar"/>
        </w:rPr>
        <w:t>困难问题及原因</w:t>
      </w:r>
      <w:r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lang w:val="en-US" w:eastAsia="zh-CN" w:bidi="ar"/>
        </w:rPr>
        <w:t>分析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本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部门（包括所属单位）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在全面实施预算绩效管理过程中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面临的主要困难和制约因素；存在的突出短板、瓶颈性问题，以及原因分析等。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="0" w:firstLineChars="0"/>
        <w:jc w:val="left"/>
        <w:textAlignment w:val="auto"/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黑体" w:cs="Nimbus Roman No9 L"/>
          <w:color w:val="auto"/>
          <w:kern w:val="0"/>
          <w:sz w:val="32"/>
          <w:szCs w:val="32"/>
          <w:lang w:val="en-US" w:eastAsia="zh-CN" w:bidi="ar"/>
        </w:rPr>
        <w:t>工作</w:t>
      </w:r>
      <w:r>
        <w:rPr>
          <w:rFonts w:hint="default" w:ascii="Nimbus Roman No9 L" w:hAnsi="Nimbus Roman No9 L" w:eastAsia="黑体" w:cs="Nimbus Roman No9 L"/>
          <w:color w:val="000000"/>
          <w:kern w:val="0"/>
          <w:sz w:val="32"/>
          <w:szCs w:val="32"/>
          <w:lang w:val="en-US" w:eastAsia="zh-CN" w:bidi="ar"/>
        </w:rPr>
        <w:t>建议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对标对表党中央、国务院关于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推动高质量发展和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深化财税体制改革、健全现代预算制度的决策部署，结合前述评估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情况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，有针对性地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提出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预算绩效管理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提质增效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意见建议。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Nimbus Roman No9 L" w:hAnsi="Nimbus Roman No9 L" w:eastAsia="仿宋_GB2312" w:cs="Nimbus Roman No9 L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1．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中央部门名称）全面实施预算绩效管理总结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评估表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 xml:space="preserve">     2．本部门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特色做法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材料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E702C"/>
    <w:multiLevelType w:val="singleLevel"/>
    <w:tmpl w:val="96EE70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DA1MTdlZmUzZWNjN2JlMWIxNDMwNjFiNDFhNGIifQ=="/>
  </w:docVars>
  <w:rsids>
    <w:rsidRoot w:val="00000000"/>
    <w:rsid w:val="01087875"/>
    <w:rsid w:val="014B5492"/>
    <w:rsid w:val="016047D4"/>
    <w:rsid w:val="0FFF7110"/>
    <w:rsid w:val="177F96CC"/>
    <w:rsid w:val="19E03B82"/>
    <w:rsid w:val="1A5E2E35"/>
    <w:rsid w:val="1ADCCB72"/>
    <w:rsid w:val="1F7C446D"/>
    <w:rsid w:val="1FDD674E"/>
    <w:rsid w:val="2BD2725E"/>
    <w:rsid w:val="2F3709C5"/>
    <w:rsid w:val="2F5EEC61"/>
    <w:rsid w:val="2F6F0954"/>
    <w:rsid w:val="38FB543F"/>
    <w:rsid w:val="3CAB1C7F"/>
    <w:rsid w:val="3DFDA235"/>
    <w:rsid w:val="3F7D2721"/>
    <w:rsid w:val="3F7FA2E8"/>
    <w:rsid w:val="44F123E0"/>
    <w:rsid w:val="459C34B4"/>
    <w:rsid w:val="491E75FE"/>
    <w:rsid w:val="4F7F7AB8"/>
    <w:rsid w:val="57EB5E40"/>
    <w:rsid w:val="57FFF8B9"/>
    <w:rsid w:val="58EC26EE"/>
    <w:rsid w:val="5A746313"/>
    <w:rsid w:val="5B8BA219"/>
    <w:rsid w:val="5BBBB5D0"/>
    <w:rsid w:val="5C7D71C4"/>
    <w:rsid w:val="5EF9992F"/>
    <w:rsid w:val="5F3FEAA0"/>
    <w:rsid w:val="5F7DF3AF"/>
    <w:rsid w:val="5FFFCAB2"/>
    <w:rsid w:val="6493299A"/>
    <w:rsid w:val="677F1B28"/>
    <w:rsid w:val="68FE288C"/>
    <w:rsid w:val="69FF48B5"/>
    <w:rsid w:val="6A8A0BEF"/>
    <w:rsid w:val="6EF5B533"/>
    <w:rsid w:val="6EFB5A36"/>
    <w:rsid w:val="6F771473"/>
    <w:rsid w:val="6FFF0A4D"/>
    <w:rsid w:val="74557495"/>
    <w:rsid w:val="776D15F7"/>
    <w:rsid w:val="77B86516"/>
    <w:rsid w:val="7AAF4AF7"/>
    <w:rsid w:val="7B765C92"/>
    <w:rsid w:val="7BCD7026"/>
    <w:rsid w:val="7D5397C6"/>
    <w:rsid w:val="7DF7154A"/>
    <w:rsid w:val="7EEC3C86"/>
    <w:rsid w:val="7EFF03EA"/>
    <w:rsid w:val="7F0BE5B7"/>
    <w:rsid w:val="7F66E6CF"/>
    <w:rsid w:val="7F726E3F"/>
    <w:rsid w:val="7FDDA2FB"/>
    <w:rsid w:val="7FF18B31"/>
    <w:rsid w:val="7FFA91C5"/>
    <w:rsid w:val="7FFACBFE"/>
    <w:rsid w:val="7FFBC65F"/>
    <w:rsid w:val="9EFAF04F"/>
    <w:rsid w:val="A5FFAA6F"/>
    <w:rsid w:val="ADEF789B"/>
    <w:rsid w:val="AF9767D4"/>
    <w:rsid w:val="BAB929FE"/>
    <w:rsid w:val="BE67E1E6"/>
    <w:rsid w:val="BECFFFAA"/>
    <w:rsid w:val="BFFE3BC0"/>
    <w:rsid w:val="CF3947E7"/>
    <w:rsid w:val="D7676B83"/>
    <w:rsid w:val="D7EEDFDB"/>
    <w:rsid w:val="D99D43C2"/>
    <w:rsid w:val="DB7E9652"/>
    <w:rsid w:val="DDEFD501"/>
    <w:rsid w:val="DEE7192C"/>
    <w:rsid w:val="DF2FE25D"/>
    <w:rsid w:val="DF7FA4D5"/>
    <w:rsid w:val="DFF1EBA8"/>
    <w:rsid w:val="EDCF12D9"/>
    <w:rsid w:val="EE2A2D76"/>
    <w:rsid w:val="EEFB007B"/>
    <w:rsid w:val="EF7A9D1A"/>
    <w:rsid w:val="EFF6ACA3"/>
    <w:rsid w:val="F676515B"/>
    <w:rsid w:val="F7F76528"/>
    <w:rsid w:val="FBEDE5C8"/>
    <w:rsid w:val="FF3463A3"/>
    <w:rsid w:val="FF354B5D"/>
    <w:rsid w:val="FFB9DB46"/>
    <w:rsid w:val="FFE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528</Characters>
  <Lines>0</Lines>
  <Paragraphs>0</Paragraphs>
  <TotalTime>0</TotalTime>
  <ScaleCrop>false</ScaleCrop>
  <LinksUpToDate>false</LinksUpToDate>
  <CharactersWithSpaces>530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2014-11-10T20:08:00Z</dcterms:created>
  <dc:creator>dell</dc:creator>
  <cp:lastModifiedBy>zhangcf</cp:lastModifiedBy>
  <cp:lastPrinted>2023-05-01T01:41:00Z</cp:lastPrinted>
  <dcterms:modified xsi:type="dcterms:W3CDTF">2023-08-24T13:57:26Z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EA280EB6B2C541EB85DE753A868AE6A1_12</vt:lpwstr>
  </property>
</Properties>
</file>